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96725" w14:textId="57DABFFF" w:rsidR="00623D8B" w:rsidRPr="00623D8B" w:rsidRDefault="00623D8B" w:rsidP="00623D8B">
      <w:pPr>
        <w:pStyle w:val="NormalWeb"/>
        <w:spacing w:line="276" w:lineRule="auto"/>
        <w:jc w:val="both"/>
        <w:rPr>
          <w:rFonts w:ascii="Calibri" w:hAnsi="Calibri" w:cs="Calibri"/>
        </w:rPr>
      </w:pPr>
      <w:r w:rsidRPr="00623D8B">
        <w:rPr>
          <w:rStyle w:val="Textoennegrita"/>
          <w:rFonts w:ascii="Calibri" w:hAnsi="Calibri" w:cs="Calibri"/>
        </w:rPr>
        <w:t xml:space="preserve">Cook Good llega por </w:t>
      </w:r>
      <w:r w:rsidR="0011600B">
        <w:rPr>
          <w:rStyle w:val="Textoennegrita"/>
          <w:rFonts w:ascii="Calibri" w:hAnsi="Calibri" w:cs="Calibri"/>
        </w:rPr>
        <w:t>tercera</w:t>
      </w:r>
      <w:r w:rsidRPr="00623D8B">
        <w:rPr>
          <w:rStyle w:val="Textoennegrita"/>
          <w:rFonts w:ascii="Calibri" w:hAnsi="Calibri" w:cs="Calibri"/>
        </w:rPr>
        <w:t xml:space="preserve"> vez a Caminos y Sabores con una propuesta innovadora</w:t>
      </w:r>
    </w:p>
    <w:p w14:paraId="26A6DDC5" w14:textId="774D5064" w:rsidR="00623D8B" w:rsidRPr="00623D8B" w:rsidRDefault="00623D8B" w:rsidP="00623D8B">
      <w:pPr>
        <w:pStyle w:val="NormalWeb"/>
        <w:spacing w:line="276" w:lineRule="auto"/>
        <w:jc w:val="center"/>
        <w:rPr>
          <w:rFonts w:ascii="Calibri" w:hAnsi="Calibri" w:cs="Calibri"/>
          <w:i/>
          <w:iCs/>
        </w:rPr>
      </w:pPr>
      <w:r w:rsidRPr="00623D8B">
        <w:rPr>
          <w:rFonts w:ascii="Calibri" w:hAnsi="Calibri" w:cs="Calibri"/>
          <w:i/>
          <w:iCs/>
        </w:rPr>
        <w:t xml:space="preserve">Del 3 al 6 de julio, </w:t>
      </w:r>
      <w:r>
        <w:rPr>
          <w:rFonts w:ascii="Calibri" w:hAnsi="Calibri" w:cs="Calibri"/>
          <w:i/>
          <w:iCs/>
        </w:rPr>
        <w:t>el Gran Mercado Argentino</w:t>
      </w:r>
      <w:r w:rsidRPr="00623D8B">
        <w:rPr>
          <w:rFonts w:ascii="Calibri" w:hAnsi="Calibri" w:cs="Calibri"/>
          <w:i/>
          <w:iCs/>
        </w:rPr>
        <w:t xml:space="preserve"> vuelve a reunir a los apasionados del buen comer </w:t>
      </w:r>
      <w:r>
        <w:rPr>
          <w:rFonts w:ascii="Calibri" w:hAnsi="Calibri" w:cs="Calibri"/>
          <w:i/>
          <w:iCs/>
        </w:rPr>
        <w:t>en la Rural de Palermo</w:t>
      </w:r>
      <w:r w:rsidRPr="00623D8B">
        <w:rPr>
          <w:rFonts w:ascii="Calibri" w:hAnsi="Calibri" w:cs="Calibri"/>
          <w:i/>
          <w:iCs/>
        </w:rPr>
        <w:t xml:space="preserve">. Este año, </w:t>
      </w:r>
      <w:r w:rsidR="001510BF">
        <w:rPr>
          <w:rFonts w:ascii="Calibri" w:hAnsi="Calibri" w:cs="Calibri"/>
          <w:i/>
          <w:iCs/>
        </w:rPr>
        <w:t>llega con</w:t>
      </w:r>
      <w:r w:rsidRPr="00623D8B">
        <w:rPr>
          <w:rFonts w:ascii="Calibri" w:hAnsi="Calibri" w:cs="Calibri"/>
          <w:i/>
          <w:iCs/>
        </w:rPr>
        <w:t xml:space="preserve"> novedades </w:t>
      </w:r>
      <w:r w:rsidR="001510BF">
        <w:rPr>
          <w:rFonts w:ascii="Calibri" w:hAnsi="Calibri" w:cs="Calibri"/>
          <w:i/>
          <w:iCs/>
        </w:rPr>
        <w:t xml:space="preserve">de la mano de </w:t>
      </w:r>
      <w:r w:rsidRPr="00623D8B">
        <w:rPr>
          <w:rStyle w:val="Textoennegrita"/>
          <w:rFonts w:ascii="Calibri" w:hAnsi="Calibri" w:cs="Calibri"/>
          <w:i/>
          <w:iCs/>
        </w:rPr>
        <w:t>Cook Good</w:t>
      </w:r>
      <w:r w:rsidRPr="00623D8B">
        <w:rPr>
          <w:rFonts w:ascii="Calibri" w:hAnsi="Calibri" w:cs="Calibri"/>
          <w:i/>
          <w:iCs/>
        </w:rPr>
        <w:t>, un emprendimiento que combina diseño, funcionalidad y tecnología para revolucionar la cocina diaria.</w:t>
      </w:r>
    </w:p>
    <w:p w14:paraId="6A96948C" w14:textId="072C4D50" w:rsidR="00623D8B" w:rsidRPr="00623D8B" w:rsidRDefault="00623D8B" w:rsidP="00623D8B">
      <w:pPr>
        <w:pStyle w:val="NormalWeb"/>
        <w:spacing w:line="276" w:lineRule="auto"/>
        <w:jc w:val="both"/>
        <w:rPr>
          <w:rFonts w:ascii="Calibri" w:hAnsi="Calibri" w:cs="Calibri"/>
        </w:rPr>
      </w:pPr>
      <w:r w:rsidRPr="00623D8B">
        <w:rPr>
          <w:rStyle w:val="Textoennegrita"/>
          <w:rFonts w:ascii="Calibri" w:hAnsi="Calibri" w:cs="Calibri"/>
        </w:rPr>
        <w:t>Cacerolas de hierro esmaltadas y anafes de inducción</w:t>
      </w:r>
      <w:r w:rsidRPr="00623D8B">
        <w:rPr>
          <w:rFonts w:ascii="Calibri" w:hAnsi="Calibri" w:cs="Calibri"/>
        </w:rPr>
        <w:t xml:space="preserve">, son los productos estrella que </w:t>
      </w:r>
      <w:r w:rsidRPr="00623D8B">
        <w:rPr>
          <w:rFonts w:ascii="Calibri" w:hAnsi="Calibri" w:cs="Calibri"/>
          <w:b/>
          <w:bCs/>
        </w:rPr>
        <w:t>Cook Good</w:t>
      </w:r>
      <w:r w:rsidRPr="00623D8B">
        <w:rPr>
          <w:rFonts w:ascii="Calibri" w:hAnsi="Calibri" w:cs="Calibri"/>
        </w:rPr>
        <w:t xml:space="preserve"> exhibirá ante el público</w:t>
      </w:r>
      <w:r>
        <w:rPr>
          <w:rFonts w:ascii="Calibri" w:hAnsi="Calibri" w:cs="Calibri"/>
        </w:rPr>
        <w:t xml:space="preserve"> en </w:t>
      </w:r>
      <w:r w:rsidRPr="001510BF">
        <w:rPr>
          <w:rFonts w:ascii="Calibri" w:hAnsi="Calibri" w:cs="Calibri"/>
          <w:b/>
          <w:bCs/>
        </w:rPr>
        <w:t>Caminos y Sabores edición BNA</w:t>
      </w:r>
      <w:r w:rsidRPr="00623D8B">
        <w:rPr>
          <w:rFonts w:ascii="Calibri" w:hAnsi="Calibri" w:cs="Calibri"/>
        </w:rPr>
        <w:t>. Las cacerolas, elaboradas con hierro fundido, ofrecen una cocción uniforme, son aptas para todo tipo de fuentes de calor y, lo más importante, están libres de recubrimientos químicos que puedan transferirse a los alimentos. Una opción duradera, segura y estéticamente atractiva.</w:t>
      </w:r>
    </w:p>
    <w:p w14:paraId="2DCDB1BA" w14:textId="77777777" w:rsidR="00623D8B" w:rsidRPr="00623D8B" w:rsidRDefault="00623D8B" w:rsidP="00623D8B">
      <w:pPr>
        <w:pStyle w:val="NormalWeb"/>
        <w:spacing w:line="276" w:lineRule="auto"/>
        <w:jc w:val="both"/>
        <w:rPr>
          <w:rFonts w:ascii="Calibri" w:hAnsi="Calibri" w:cs="Calibri"/>
        </w:rPr>
      </w:pPr>
      <w:r w:rsidRPr="00623D8B">
        <w:rPr>
          <w:rFonts w:ascii="Calibri" w:hAnsi="Calibri" w:cs="Calibri"/>
        </w:rPr>
        <w:t xml:space="preserve">Pero la verdadera novedad serán los </w:t>
      </w:r>
      <w:r w:rsidRPr="00623D8B">
        <w:rPr>
          <w:rStyle w:val="Textoennegrita"/>
          <w:rFonts w:ascii="Calibri" w:hAnsi="Calibri" w:cs="Calibri"/>
        </w:rPr>
        <w:t>anafes de inducción</w:t>
      </w:r>
      <w:r w:rsidRPr="00623D8B">
        <w:rPr>
          <w:rFonts w:ascii="Calibri" w:hAnsi="Calibri" w:cs="Calibri"/>
        </w:rPr>
        <w:t xml:space="preserve">, disponibles en elegante color blanco y negro. Equipados con encendido automático y pantalla táctil, permiten una cocción rápida, limpia y eficiente. Durante la feria, </w:t>
      </w:r>
      <w:r w:rsidRPr="00623D8B">
        <w:rPr>
          <w:rFonts w:ascii="Calibri" w:hAnsi="Calibri" w:cs="Calibri"/>
          <w:b/>
          <w:bCs/>
        </w:rPr>
        <w:t>Cook Good</w:t>
      </w:r>
      <w:r w:rsidRPr="00623D8B">
        <w:rPr>
          <w:rFonts w:ascii="Calibri" w:hAnsi="Calibri" w:cs="Calibri"/>
        </w:rPr>
        <w:t xml:space="preserve"> realizará demostraciones en vivo cronometradas para mostrar </w:t>
      </w:r>
      <w:r w:rsidRPr="00623D8B">
        <w:rPr>
          <w:rStyle w:val="Textoennegrita"/>
          <w:rFonts w:ascii="Calibri" w:hAnsi="Calibri" w:cs="Calibri"/>
        </w:rPr>
        <w:t>cuánto tiempo tarda una olla en hervir agua</w:t>
      </w:r>
      <w:r w:rsidRPr="00623D8B">
        <w:rPr>
          <w:rFonts w:ascii="Calibri" w:hAnsi="Calibri" w:cs="Calibri"/>
        </w:rPr>
        <w:t xml:space="preserve"> sobre sus modernos anafes, brindando así una experiencia interactiva y educativa para los visitantes.</w:t>
      </w:r>
    </w:p>
    <w:p w14:paraId="4727F181" w14:textId="77777777" w:rsidR="00623D8B" w:rsidRPr="00623D8B" w:rsidRDefault="00623D8B" w:rsidP="00623D8B">
      <w:pPr>
        <w:pStyle w:val="NormalWeb"/>
        <w:spacing w:line="276" w:lineRule="auto"/>
        <w:jc w:val="both"/>
        <w:rPr>
          <w:rFonts w:ascii="Calibri" w:hAnsi="Calibri" w:cs="Calibri"/>
        </w:rPr>
      </w:pPr>
      <w:r w:rsidRPr="00623D8B">
        <w:rPr>
          <w:rFonts w:ascii="Calibri" w:hAnsi="Calibri" w:cs="Calibri"/>
        </w:rPr>
        <w:t xml:space="preserve">Además, quienes se acerquen al stand podrán acceder a </w:t>
      </w:r>
      <w:r w:rsidRPr="00623D8B">
        <w:rPr>
          <w:rStyle w:val="Textoennegrita"/>
          <w:rFonts w:ascii="Calibri" w:hAnsi="Calibri" w:cs="Calibri"/>
        </w:rPr>
        <w:t>descuentos de hasta el 30% y opciones de financiación en cuotas sin interés</w:t>
      </w:r>
      <w:r w:rsidRPr="00623D8B">
        <w:rPr>
          <w:rFonts w:ascii="Calibri" w:hAnsi="Calibri" w:cs="Calibri"/>
        </w:rPr>
        <w:t>, una oportunidad ideal para renovar la cocina con productos de alta gama.</w:t>
      </w:r>
    </w:p>
    <w:p w14:paraId="6268BFE6" w14:textId="77777777" w:rsidR="00623D8B" w:rsidRPr="00623D8B" w:rsidRDefault="00623D8B" w:rsidP="00623D8B">
      <w:pPr>
        <w:pStyle w:val="NormalWeb"/>
        <w:spacing w:line="276" w:lineRule="auto"/>
        <w:jc w:val="both"/>
        <w:rPr>
          <w:rFonts w:ascii="Calibri" w:hAnsi="Calibri" w:cs="Calibri"/>
        </w:rPr>
      </w:pPr>
      <w:r w:rsidRPr="00623D8B">
        <w:rPr>
          <w:rFonts w:ascii="Calibri" w:hAnsi="Calibri" w:cs="Calibri"/>
          <w:b/>
          <w:bCs/>
        </w:rPr>
        <w:t>Romina Brelis, presidenta de la marca</w:t>
      </w:r>
      <w:r w:rsidRPr="00623D8B">
        <w:rPr>
          <w:rFonts w:ascii="Calibri" w:hAnsi="Calibri" w:cs="Calibri"/>
        </w:rPr>
        <w:t xml:space="preserve">, adelantó que la participación en Caminos y Sabores representa una gran vidriera para dar a conocer su propuesta a nivel nacional. Y no es para menos: en este espacio donde la creatividad, la innovación y la calidad son protagonistas, </w:t>
      </w:r>
      <w:r w:rsidRPr="00623D8B">
        <w:rPr>
          <w:rStyle w:val="Textoennegrita"/>
          <w:rFonts w:ascii="Calibri" w:hAnsi="Calibri" w:cs="Calibri"/>
        </w:rPr>
        <w:t>Cook Good promete conquistar al público con soluciones modernas para cocinar rico y sano.</w:t>
      </w:r>
    </w:p>
    <w:p w14:paraId="75ABEF88" w14:textId="4F2D8431" w:rsidR="09CC7F77" w:rsidRPr="00623D8B" w:rsidRDefault="09CC7F77" w:rsidP="00623D8B"/>
    <w:sectPr w:rsidR="09CC7F77" w:rsidRPr="00623D8B" w:rsidSect="00DC1833">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88E89" w14:textId="77777777" w:rsidR="00053B32" w:rsidRDefault="00053B32" w:rsidP="00061E7D">
      <w:pPr>
        <w:spacing w:line="240" w:lineRule="auto"/>
      </w:pPr>
      <w:r>
        <w:separator/>
      </w:r>
    </w:p>
  </w:endnote>
  <w:endnote w:type="continuationSeparator" w:id="0">
    <w:p w14:paraId="2B7CFF1F" w14:textId="77777777" w:rsidR="00053B32" w:rsidRDefault="00053B32" w:rsidP="00061E7D">
      <w:pPr>
        <w:spacing w:line="240" w:lineRule="auto"/>
      </w:pPr>
      <w:r>
        <w:continuationSeparator/>
      </w:r>
    </w:p>
  </w:endnote>
  <w:endnote w:type="continuationNotice" w:id="1">
    <w:p w14:paraId="36096400" w14:textId="77777777" w:rsidR="00053B32" w:rsidRDefault="00053B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BE80" w14:textId="6A6E262D" w:rsidR="00061E7D" w:rsidRDefault="00061E7D">
    <w:pPr>
      <w:pStyle w:val="Piedepgina"/>
    </w:pPr>
    <w:r>
      <w:rPr>
        <w:noProof/>
        <w:lang w:eastAsia="es-AR"/>
      </w:rPr>
      <w:drawing>
        <wp:anchor distT="0" distB="0" distL="114300" distR="114300" simplePos="0" relativeHeight="251658240" behindDoc="0" locked="0" layoutInCell="1" allowOverlap="1" wp14:anchorId="1EBB6F7B" wp14:editId="5BCEB287">
          <wp:simplePos x="0" y="0"/>
          <wp:positionH relativeFrom="page">
            <wp:posOffset>-1167402</wp:posOffset>
          </wp:positionH>
          <wp:positionV relativeFrom="paragraph">
            <wp:posOffset>-462915</wp:posOffset>
          </wp:positionV>
          <wp:extent cx="8466455" cy="352425"/>
          <wp:effectExtent l="0" t="0" r="4445" b="317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8466455" cy="3524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837A2" w14:textId="77777777" w:rsidR="00053B32" w:rsidRDefault="00053B32" w:rsidP="00061E7D">
      <w:pPr>
        <w:spacing w:line="240" w:lineRule="auto"/>
      </w:pPr>
      <w:r>
        <w:separator/>
      </w:r>
    </w:p>
  </w:footnote>
  <w:footnote w:type="continuationSeparator" w:id="0">
    <w:p w14:paraId="70A4651A" w14:textId="77777777" w:rsidR="00053B32" w:rsidRDefault="00053B32" w:rsidP="00061E7D">
      <w:pPr>
        <w:spacing w:line="240" w:lineRule="auto"/>
      </w:pPr>
      <w:r>
        <w:continuationSeparator/>
      </w:r>
    </w:p>
  </w:footnote>
  <w:footnote w:type="continuationNotice" w:id="1">
    <w:p w14:paraId="1D050ED1" w14:textId="77777777" w:rsidR="00053B32" w:rsidRDefault="00053B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829" w14:textId="6F1410C4" w:rsidR="00AC6B18" w:rsidRDefault="00AC6B18">
    <w:pPr>
      <w:pStyle w:val="Encabezado"/>
    </w:pPr>
    <w:r>
      <w:rPr>
        <w:noProof/>
        <w:lang w:eastAsia="es-AR"/>
      </w:rPr>
      <w:drawing>
        <wp:anchor distT="0" distB="0" distL="114300" distR="114300" simplePos="0" relativeHeight="251658241" behindDoc="0" locked="0" layoutInCell="1" allowOverlap="1" wp14:anchorId="6FD419E6" wp14:editId="049CF324">
          <wp:simplePos x="0" y="0"/>
          <wp:positionH relativeFrom="page">
            <wp:posOffset>0</wp:posOffset>
          </wp:positionH>
          <wp:positionV relativeFrom="paragraph">
            <wp:posOffset>-445044</wp:posOffset>
          </wp:positionV>
          <wp:extent cx="7576185" cy="1034415"/>
          <wp:effectExtent l="0" t="0" r="571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6185" cy="1034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F5D76"/>
    <w:multiLevelType w:val="hybridMultilevel"/>
    <w:tmpl w:val="F586B2A0"/>
    <w:lvl w:ilvl="0" w:tplc="510E0420">
      <w:start w:val="1"/>
      <w:numFmt w:val="bullet"/>
      <w:lvlText w:val=""/>
      <w:lvlJc w:val="left"/>
      <w:pPr>
        <w:ind w:left="720" w:hanging="360"/>
      </w:pPr>
      <w:rPr>
        <w:rFonts w:ascii="Symbol" w:hAnsi="Symbol" w:hint="default"/>
      </w:rPr>
    </w:lvl>
    <w:lvl w:ilvl="1" w:tplc="7DD82ADC">
      <w:start w:val="1"/>
      <w:numFmt w:val="bullet"/>
      <w:lvlText w:val="o"/>
      <w:lvlJc w:val="left"/>
      <w:pPr>
        <w:ind w:left="1440" w:hanging="360"/>
      </w:pPr>
      <w:rPr>
        <w:rFonts w:ascii="Courier New" w:hAnsi="Courier New" w:hint="default"/>
      </w:rPr>
    </w:lvl>
    <w:lvl w:ilvl="2" w:tplc="990E357E">
      <w:start w:val="1"/>
      <w:numFmt w:val="bullet"/>
      <w:lvlText w:val=""/>
      <w:lvlJc w:val="left"/>
      <w:pPr>
        <w:ind w:left="2160" w:hanging="360"/>
      </w:pPr>
      <w:rPr>
        <w:rFonts w:ascii="Wingdings" w:hAnsi="Wingdings" w:hint="default"/>
      </w:rPr>
    </w:lvl>
    <w:lvl w:ilvl="3" w:tplc="7DCED23A">
      <w:start w:val="1"/>
      <w:numFmt w:val="bullet"/>
      <w:lvlText w:val=""/>
      <w:lvlJc w:val="left"/>
      <w:pPr>
        <w:ind w:left="2880" w:hanging="360"/>
      </w:pPr>
      <w:rPr>
        <w:rFonts w:ascii="Symbol" w:hAnsi="Symbol" w:hint="default"/>
      </w:rPr>
    </w:lvl>
    <w:lvl w:ilvl="4" w:tplc="95CE8936">
      <w:start w:val="1"/>
      <w:numFmt w:val="bullet"/>
      <w:lvlText w:val="o"/>
      <w:lvlJc w:val="left"/>
      <w:pPr>
        <w:ind w:left="3600" w:hanging="360"/>
      </w:pPr>
      <w:rPr>
        <w:rFonts w:ascii="Courier New" w:hAnsi="Courier New" w:hint="default"/>
      </w:rPr>
    </w:lvl>
    <w:lvl w:ilvl="5" w:tplc="77E4F832">
      <w:start w:val="1"/>
      <w:numFmt w:val="bullet"/>
      <w:lvlText w:val=""/>
      <w:lvlJc w:val="left"/>
      <w:pPr>
        <w:ind w:left="4320" w:hanging="360"/>
      </w:pPr>
      <w:rPr>
        <w:rFonts w:ascii="Wingdings" w:hAnsi="Wingdings" w:hint="default"/>
      </w:rPr>
    </w:lvl>
    <w:lvl w:ilvl="6" w:tplc="5446619E">
      <w:start w:val="1"/>
      <w:numFmt w:val="bullet"/>
      <w:lvlText w:val=""/>
      <w:lvlJc w:val="left"/>
      <w:pPr>
        <w:ind w:left="5040" w:hanging="360"/>
      </w:pPr>
      <w:rPr>
        <w:rFonts w:ascii="Symbol" w:hAnsi="Symbol" w:hint="default"/>
      </w:rPr>
    </w:lvl>
    <w:lvl w:ilvl="7" w:tplc="4232CE54">
      <w:start w:val="1"/>
      <w:numFmt w:val="bullet"/>
      <w:lvlText w:val="o"/>
      <w:lvlJc w:val="left"/>
      <w:pPr>
        <w:ind w:left="5760" w:hanging="360"/>
      </w:pPr>
      <w:rPr>
        <w:rFonts w:ascii="Courier New" w:hAnsi="Courier New" w:hint="default"/>
      </w:rPr>
    </w:lvl>
    <w:lvl w:ilvl="8" w:tplc="2C9CA7C8">
      <w:start w:val="1"/>
      <w:numFmt w:val="bullet"/>
      <w:lvlText w:val=""/>
      <w:lvlJc w:val="left"/>
      <w:pPr>
        <w:ind w:left="6480" w:hanging="360"/>
      </w:pPr>
      <w:rPr>
        <w:rFonts w:ascii="Wingdings" w:hAnsi="Wingdings" w:hint="default"/>
      </w:rPr>
    </w:lvl>
  </w:abstractNum>
  <w:abstractNum w:abstractNumId="1" w15:restartNumberingAfterBreak="0">
    <w:nsid w:val="102D420C"/>
    <w:multiLevelType w:val="hybridMultilevel"/>
    <w:tmpl w:val="A16C3EB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9A3B3E9"/>
    <w:multiLevelType w:val="hybridMultilevel"/>
    <w:tmpl w:val="560C9D0E"/>
    <w:lvl w:ilvl="0" w:tplc="956E0BBA">
      <w:start w:val="1"/>
      <w:numFmt w:val="bullet"/>
      <w:lvlText w:val=""/>
      <w:lvlJc w:val="left"/>
      <w:pPr>
        <w:ind w:left="720" w:hanging="360"/>
      </w:pPr>
      <w:rPr>
        <w:rFonts w:ascii="Symbol" w:hAnsi="Symbol" w:hint="default"/>
      </w:rPr>
    </w:lvl>
    <w:lvl w:ilvl="1" w:tplc="58A08386">
      <w:start w:val="1"/>
      <w:numFmt w:val="bullet"/>
      <w:lvlText w:val="o"/>
      <w:lvlJc w:val="left"/>
      <w:pPr>
        <w:ind w:left="1440" w:hanging="360"/>
      </w:pPr>
      <w:rPr>
        <w:rFonts w:ascii="Courier New" w:hAnsi="Courier New" w:hint="default"/>
      </w:rPr>
    </w:lvl>
    <w:lvl w:ilvl="2" w:tplc="3FE491C2">
      <w:start w:val="1"/>
      <w:numFmt w:val="bullet"/>
      <w:lvlText w:val=""/>
      <w:lvlJc w:val="left"/>
      <w:pPr>
        <w:ind w:left="2160" w:hanging="360"/>
      </w:pPr>
      <w:rPr>
        <w:rFonts w:ascii="Wingdings" w:hAnsi="Wingdings" w:hint="default"/>
      </w:rPr>
    </w:lvl>
    <w:lvl w:ilvl="3" w:tplc="27401582">
      <w:start w:val="1"/>
      <w:numFmt w:val="bullet"/>
      <w:lvlText w:val=""/>
      <w:lvlJc w:val="left"/>
      <w:pPr>
        <w:ind w:left="2880" w:hanging="360"/>
      </w:pPr>
      <w:rPr>
        <w:rFonts w:ascii="Symbol" w:hAnsi="Symbol" w:hint="default"/>
      </w:rPr>
    </w:lvl>
    <w:lvl w:ilvl="4" w:tplc="9B7C9140">
      <w:start w:val="1"/>
      <w:numFmt w:val="bullet"/>
      <w:lvlText w:val="o"/>
      <w:lvlJc w:val="left"/>
      <w:pPr>
        <w:ind w:left="3600" w:hanging="360"/>
      </w:pPr>
      <w:rPr>
        <w:rFonts w:ascii="Courier New" w:hAnsi="Courier New" w:hint="default"/>
      </w:rPr>
    </w:lvl>
    <w:lvl w:ilvl="5" w:tplc="E1063986">
      <w:start w:val="1"/>
      <w:numFmt w:val="bullet"/>
      <w:lvlText w:val=""/>
      <w:lvlJc w:val="left"/>
      <w:pPr>
        <w:ind w:left="4320" w:hanging="360"/>
      </w:pPr>
      <w:rPr>
        <w:rFonts w:ascii="Wingdings" w:hAnsi="Wingdings" w:hint="default"/>
      </w:rPr>
    </w:lvl>
    <w:lvl w:ilvl="6" w:tplc="3C90F332">
      <w:start w:val="1"/>
      <w:numFmt w:val="bullet"/>
      <w:lvlText w:val=""/>
      <w:lvlJc w:val="left"/>
      <w:pPr>
        <w:ind w:left="5040" w:hanging="360"/>
      </w:pPr>
      <w:rPr>
        <w:rFonts w:ascii="Symbol" w:hAnsi="Symbol" w:hint="default"/>
      </w:rPr>
    </w:lvl>
    <w:lvl w:ilvl="7" w:tplc="5D9E0144">
      <w:start w:val="1"/>
      <w:numFmt w:val="bullet"/>
      <w:lvlText w:val="o"/>
      <w:lvlJc w:val="left"/>
      <w:pPr>
        <w:ind w:left="5760" w:hanging="360"/>
      </w:pPr>
      <w:rPr>
        <w:rFonts w:ascii="Courier New" w:hAnsi="Courier New" w:hint="default"/>
      </w:rPr>
    </w:lvl>
    <w:lvl w:ilvl="8" w:tplc="08F275D4">
      <w:start w:val="1"/>
      <w:numFmt w:val="bullet"/>
      <w:lvlText w:val=""/>
      <w:lvlJc w:val="left"/>
      <w:pPr>
        <w:ind w:left="6480" w:hanging="360"/>
      </w:pPr>
      <w:rPr>
        <w:rFonts w:ascii="Wingdings" w:hAnsi="Wingdings" w:hint="default"/>
      </w:rPr>
    </w:lvl>
  </w:abstractNum>
  <w:abstractNum w:abstractNumId="3" w15:restartNumberingAfterBreak="0">
    <w:nsid w:val="352189BB"/>
    <w:multiLevelType w:val="hybridMultilevel"/>
    <w:tmpl w:val="F11E9DC2"/>
    <w:lvl w:ilvl="0" w:tplc="C3926988">
      <w:start w:val="1"/>
      <w:numFmt w:val="bullet"/>
      <w:lvlText w:val=""/>
      <w:lvlJc w:val="left"/>
      <w:pPr>
        <w:ind w:left="720" w:hanging="360"/>
      </w:pPr>
      <w:rPr>
        <w:rFonts w:ascii="Symbol" w:hAnsi="Symbol" w:hint="default"/>
      </w:rPr>
    </w:lvl>
    <w:lvl w:ilvl="1" w:tplc="2342221E">
      <w:start w:val="1"/>
      <w:numFmt w:val="bullet"/>
      <w:lvlText w:val="o"/>
      <w:lvlJc w:val="left"/>
      <w:pPr>
        <w:ind w:left="1440" w:hanging="360"/>
      </w:pPr>
      <w:rPr>
        <w:rFonts w:ascii="Courier New" w:hAnsi="Courier New" w:hint="default"/>
      </w:rPr>
    </w:lvl>
    <w:lvl w:ilvl="2" w:tplc="487E6204">
      <w:start w:val="1"/>
      <w:numFmt w:val="bullet"/>
      <w:lvlText w:val=""/>
      <w:lvlJc w:val="left"/>
      <w:pPr>
        <w:ind w:left="2160" w:hanging="360"/>
      </w:pPr>
      <w:rPr>
        <w:rFonts w:ascii="Wingdings" w:hAnsi="Wingdings" w:hint="default"/>
      </w:rPr>
    </w:lvl>
    <w:lvl w:ilvl="3" w:tplc="C914ACA0">
      <w:start w:val="1"/>
      <w:numFmt w:val="bullet"/>
      <w:lvlText w:val=""/>
      <w:lvlJc w:val="left"/>
      <w:pPr>
        <w:ind w:left="2880" w:hanging="360"/>
      </w:pPr>
      <w:rPr>
        <w:rFonts w:ascii="Symbol" w:hAnsi="Symbol" w:hint="default"/>
      </w:rPr>
    </w:lvl>
    <w:lvl w:ilvl="4" w:tplc="FC9A48FC">
      <w:start w:val="1"/>
      <w:numFmt w:val="bullet"/>
      <w:lvlText w:val="o"/>
      <w:lvlJc w:val="left"/>
      <w:pPr>
        <w:ind w:left="3600" w:hanging="360"/>
      </w:pPr>
      <w:rPr>
        <w:rFonts w:ascii="Courier New" w:hAnsi="Courier New" w:hint="default"/>
      </w:rPr>
    </w:lvl>
    <w:lvl w:ilvl="5" w:tplc="470AD19A">
      <w:start w:val="1"/>
      <w:numFmt w:val="bullet"/>
      <w:lvlText w:val=""/>
      <w:lvlJc w:val="left"/>
      <w:pPr>
        <w:ind w:left="4320" w:hanging="360"/>
      </w:pPr>
      <w:rPr>
        <w:rFonts w:ascii="Wingdings" w:hAnsi="Wingdings" w:hint="default"/>
      </w:rPr>
    </w:lvl>
    <w:lvl w:ilvl="6" w:tplc="91923160">
      <w:start w:val="1"/>
      <w:numFmt w:val="bullet"/>
      <w:lvlText w:val=""/>
      <w:lvlJc w:val="left"/>
      <w:pPr>
        <w:ind w:left="5040" w:hanging="360"/>
      </w:pPr>
      <w:rPr>
        <w:rFonts w:ascii="Symbol" w:hAnsi="Symbol" w:hint="default"/>
      </w:rPr>
    </w:lvl>
    <w:lvl w:ilvl="7" w:tplc="A32E8AEC">
      <w:start w:val="1"/>
      <w:numFmt w:val="bullet"/>
      <w:lvlText w:val="o"/>
      <w:lvlJc w:val="left"/>
      <w:pPr>
        <w:ind w:left="5760" w:hanging="360"/>
      </w:pPr>
      <w:rPr>
        <w:rFonts w:ascii="Courier New" w:hAnsi="Courier New" w:hint="default"/>
      </w:rPr>
    </w:lvl>
    <w:lvl w:ilvl="8" w:tplc="1FC4F18C">
      <w:start w:val="1"/>
      <w:numFmt w:val="bullet"/>
      <w:lvlText w:val=""/>
      <w:lvlJc w:val="left"/>
      <w:pPr>
        <w:ind w:left="6480" w:hanging="360"/>
      </w:pPr>
      <w:rPr>
        <w:rFonts w:ascii="Wingdings" w:hAnsi="Wingdings" w:hint="default"/>
      </w:rPr>
    </w:lvl>
  </w:abstractNum>
  <w:abstractNum w:abstractNumId="4" w15:restartNumberingAfterBreak="0">
    <w:nsid w:val="425A3BBB"/>
    <w:multiLevelType w:val="multilevel"/>
    <w:tmpl w:val="4DDE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A0235B"/>
    <w:multiLevelType w:val="multilevel"/>
    <w:tmpl w:val="29ACF2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E7D"/>
    <w:rsid w:val="00020486"/>
    <w:rsid w:val="00053B32"/>
    <w:rsid w:val="00061E7D"/>
    <w:rsid w:val="00093D03"/>
    <w:rsid w:val="000E0810"/>
    <w:rsid w:val="0011600B"/>
    <w:rsid w:val="001501D1"/>
    <w:rsid w:val="001510BF"/>
    <w:rsid w:val="001A45FB"/>
    <w:rsid w:val="00264AA4"/>
    <w:rsid w:val="002B7EC0"/>
    <w:rsid w:val="002F0DC8"/>
    <w:rsid w:val="002F366A"/>
    <w:rsid w:val="00300205"/>
    <w:rsid w:val="0032794F"/>
    <w:rsid w:val="00335745"/>
    <w:rsid w:val="00372F04"/>
    <w:rsid w:val="00394875"/>
    <w:rsid w:val="003F2176"/>
    <w:rsid w:val="00457B36"/>
    <w:rsid w:val="00527F6C"/>
    <w:rsid w:val="00594D6B"/>
    <w:rsid w:val="005B2DDD"/>
    <w:rsid w:val="0060461B"/>
    <w:rsid w:val="006046AB"/>
    <w:rsid w:val="00623D8B"/>
    <w:rsid w:val="007020D8"/>
    <w:rsid w:val="00753B4F"/>
    <w:rsid w:val="0076313E"/>
    <w:rsid w:val="007B28CE"/>
    <w:rsid w:val="007F3413"/>
    <w:rsid w:val="00845C90"/>
    <w:rsid w:val="0085692F"/>
    <w:rsid w:val="008E6492"/>
    <w:rsid w:val="00983CE8"/>
    <w:rsid w:val="009967C6"/>
    <w:rsid w:val="00A36068"/>
    <w:rsid w:val="00AC6B18"/>
    <w:rsid w:val="00B02E6E"/>
    <w:rsid w:val="00B11F3D"/>
    <w:rsid w:val="00BC0871"/>
    <w:rsid w:val="00BD2DAB"/>
    <w:rsid w:val="00BF3EC5"/>
    <w:rsid w:val="00C54EE2"/>
    <w:rsid w:val="00C57600"/>
    <w:rsid w:val="00C729E3"/>
    <w:rsid w:val="00D0478D"/>
    <w:rsid w:val="00D46791"/>
    <w:rsid w:val="00DC1833"/>
    <w:rsid w:val="00E2074E"/>
    <w:rsid w:val="00E77CB1"/>
    <w:rsid w:val="0181DD2C"/>
    <w:rsid w:val="09986169"/>
    <w:rsid w:val="09CC7F77"/>
    <w:rsid w:val="0A94A09E"/>
    <w:rsid w:val="0BBC4F3D"/>
    <w:rsid w:val="0EC973A8"/>
    <w:rsid w:val="106F152A"/>
    <w:rsid w:val="10ACDBC9"/>
    <w:rsid w:val="1270B761"/>
    <w:rsid w:val="13478BD9"/>
    <w:rsid w:val="149F2C52"/>
    <w:rsid w:val="16FA84F0"/>
    <w:rsid w:val="1736D00A"/>
    <w:rsid w:val="193D5E71"/>
    <w:rsid w:val="194998C7"/>
    <w:rsid w:val="196F7457"/>
    <w:rsid w:val="1B3F2C4D"/>
    <w:rsid w:val="28DBD29E"/>
    <w:rsid w:val="2913FF7E"/>
    <w:rsid w:val="29EFB5A5"/>
    <w:rsid w:val="2A2C38D9"/>
    <w:rsid w:val="2A47417D"/>
    <w:rsid w:val="2BE9FD21"/>
    <w:rsid w:val="2DB77B91"/>
    <w:rsid w:val="2F51DEFF"/>
    <w:rsid w:val="35AD4217"/>
    <w:rsid w:val="37211EAC"/>
    <w:rsid w:val="37ED8308"/>
    <w:rsid w:val="39C73475"/>
    <w:rsid w:val="39E3B218"/>
    <w:rsid w:val="3AB0EFB7"/>
    <w:rsid w:val="3CE968C7"/>
    <w:rsid w:val="3D1C58A4"/>
    <w:rsid w:val="3D7BD419"/>
    <w:rsid w:val="3D8FCB48"/>
    <w:rsid w:val="424CEEDB"/>
    <w:rsid w:val="45A2E171"/>
    <w:rsid w:val="4952CEA9"/>
    <w:rsid w:val="497BF626"/>
    <w:rsid w:val="4A0DBFF8"/>
    <w:rsid w:val="4A38CDDE"/>
    <w:rsid w:val="4FC03D0A"/>
    <w:rsid w:val="5149DB17"/>
    <w:rsid w:val="51DA4F69"/>
    <w:rsid w:val="5574B784"/>
    <w:rsid w:val="57F3BE5A"/>
    <w:rsid w:val="5AB45084"/>
    <w:rsid w:val="5BD211ED"/>
    <w:rsid w:val="5DF02352"/>
    <w:rsid w:val="5E04702E"/>
    <w:rsid w:val="606FC557"/>
    <w:rsid w:val="630F2C89"/>
    <w:rsid w:val="651BE94F"/>
    <w:rsid w:val="651BED61"/>
    <w:rsid w:val="6790C6B2"/>
    <w:rsid w:val="679EBF2A"/>
    <w:rsid w:val="69AA8326"/>
    <w:rsid w:val="69D03AE9"/>
    <w:rsid w:val="6BB53CDC"/>
    <w:rsid w:val="6E463582"/>
    <w:rsid w:val="7118F4CA"/>
    <w:rsid w:val="7156C294"/>
    <w:rsid w:val="71E3E705"/>
    <w:rsid w:val="73041A19"/>
    <w:rsid w:val="73EC0D85"/>
    <w:rsid w:val="73FF313D"/>
    <w:rsid w:val="745A0F55"/>
    <w:rsid w:val="76F843BF"/>
    <w:rsid w:val="780A5348"/>
    <w:rsid w:val="7A22C2EE"/>
    <w:rsid w:val="7B9FAFD8"/>
    <w:rsid w:val="7C498416"/>
    <w:rsid w:val="7FB79E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52E04"/>
  <w15:chartTrackingRefBased/>
  <w15:docId w15:val="{39C8CE77-3F37-4055-877D-91344B1C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6B"/>
    <w:pPr>
      <w:spacing w:after="0" w:line="276" w:lineRule="auto"/>
    </w:pPr>
    <w:rPr>
      <w:rFonts w:ascii="Arial" w:eastAsia="Arial" w:hAnsi="Arial" w:cs="Arial"/>
      <w:lang w:val="es-419"/>
    </w:rPr>
  </w:style>
  <w:style w:type="paragraph" w:styleId="Ttulo1">
    <w:name w:val="heading 1"/>
    <w:basedOn w:val="Normal"/>
    <w:next w:val="Normal"/>
    <w:uiPriority w:val="9"/>
    <w:qFormat/>
    <w:rsid w:val="73041A19"/>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paragraph" w:styleId="Ttulo3">
    <w:name w:val="heading 3"/>
    <w:basedOn w:val="Normal"/>
    <w:next w:val="Normal"/>
    <w:uiPriority w:val="9"/>
    <w:unhideWhenUsed/>
    <w:qFormat/>
    <w:rsid w:val="73041A19"/>
    <w:pPr>
      <w:keepNext/>
      <w:keepLines/>
      <w:spacing w:before="160" w:after="80"/>
      <w:outlineLvl w:val="2"/>
    </w:pPr>
    <w:rPr>
      <w:rFonts w:eastAsiaTheme="minorEastAsia" w:cstheme="majorEastAsia"/>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1E7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061E7D"/>
  </w:style>
  <w:style w:type="paragraph" w:styleId="Piedepgina">
    <w:name w:val="footer"/>
    <w:basedOn w:val="Normal"/>
    <w:link w:val="PiedepginaCar"/>
    <w:uiPriority w:val="99"/>
    <w:unhideWhenUsed/>
    <w:rsid w:val="00061E7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61E7D"/>
  </w:style>
  <w:style w:type="paragraph" w:styleId="Prrafodelista">
    <w:name w:val="List Paragraph"/>
    <w:basedOn w:val="Normal"/>
    <w:uiPriority w:val="34"/>
    <w:qFormat/>
    <w:rsid w:val="00BC0871"/>
    <w:pPr>
      <w:ind w:left="720"/>
      <w:contextualSpacing/>
    </w:pPr>
  </w:style>
  <w:style w:type="character" w:styleId="Hipervnculo">
    <w:name w:val="Hyperlink"/>
    <w:basedOn w:val="Fuentedeprrafopredeter"/>
    <w:uiPriority w:val="99"/>
    <w:unhideWhenUsed/>
    <w:rsid w:val="73041A19"/>
    <w:rPr>
      <w:color w:val="0563C1"/>
      <w:u w:val="single"/>
    </w:rPr>
  </w:style>
  <w:style w:type="paragraph" w:styleId="NormalWeb">
    <w:name w:val="Normal (Web)"/>
    <w:basedOn w:val="Normal"/>
    <w:uiPriority w:val="99"/>
    <w:semiHidden/>
    <w:unhideWhenUsed/>
    <w:rsid w:val="00623D8B"/>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2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22706">
      <w:bodyDiv w:val="1"/>
      <w:marLeft w:val="0"/>
      <w:marRight w:val="0"/>
      <w:marTop w:val="0"/>
      <w:marBottom w:val="0"/>
      <w:divBdr>
        <w:top w:val="none" w:sz="0" w:space="0" w:color="auto"/>
        <w:left w:val="none" w:sz="0" w:space="0" w:color="auto"/>
        <w:bottom w:val="none" w:sz="0" w:space="0" w:color="auto"/>
        <w:right w:val="none" w:sz="0" w:space="0" w:color="auto"/>
      </w:divBdr>
    </w:div>
    <w:div w:id="887716823">
      <w:bodyDiv w:val="1"/>
      <w:marLeft w:val="0"/>
      <w:marRight w:val="0"/>
      <w:marTop w:val="0"/>
      <w:marBottom w:val="0"/>
      <w:divBdr>
        <w:top w:val="none" w:sz="0" w:space="0" w:color="auto"/>
        <w:left w:val="none" w:sz="0" w:space="0" w:color="auto"/>
        <w:bottom w:val="none" w:sz="0" w:space="0" w:color="auto"/>
        <w:right w:val="none" w:sz="0" w:space="0" w:color="auto"/>
      </w:divBdr>
      <w:divsChild>
        <w:div w:id="29962271">
          <w:marLeft w:val="0"/>
          <w:marRight w:val="0"/>
          <w:marTop w:val="240"/>
          <w:marBottom w:val="240"/>
          <w:divBdr>
            <w:top w:val="none" w:sz="0" w:space="0" w:color="auto"/>
            <w:left w:val="none" w:sz="0" w:space="0" w:color="auto"/>
            <w:bottom w:val="none" w:sz="0" w:space="0" w:color="auto"/>
            <w:right w:val="none" w:sz="0" w:space="0" w:color="auto"/>
          </w:divBdr>
        </w:div>
      </w:divsChild>
    </w:div>
    <w:div w:id="1582982184">
      <w:bodyDiv w:val="1"/>
      <w:marLeft w:val="0"/>
      <w:marRight w:val="0"/>
      <w:marTop w:val="0"/>
      <w:marBottom w:val="0"/>
      <w:divBdr>
        <w:top w:val="none" w:sz="0" w:space="0" w:color="auto"/>
        <w:left w:val="none" w:sz="0" w:space="0" w:color="auto"/>
        <w:bottom w:val="none" w:sz="0" w:space="0" w:color="auto"/>
        <w:right w:val="none" w:sz="0" w:space="0" w:color="auto"/>
      </w:divBdr>
    </w:div>
    <w:div w:id="174445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Persichitti</dc:creator>
  <cp:keywords/>
  <dc:description/>
  <cp:lastModifiedBy>Brenda Quattrini</cp:lastModifiedBy>
  <cp:revision>4</cp:revision>
  <dcterms:created xsi:type="dcterms:W3CDTF">2025-06-27T14:35:00Z</dcterms:created>
  <dcterms:modified xsi:type="dcterms:W3CDTF">2025-06-27T19:04:00Z</dcterms:modified>
</cp:coreProperties>
</file>